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B60119" w:rsidRPr="00B60119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</w:rPr>
        <w:t xml:space="preserve"> квартал 20</w:t>
      </w:r>
      <w:r w:rsidR="00754BC2" w:rsidRPr="00754BC2">
        <w:rPr>
          <w:rFonts w:ascii="Times New Roman" w:hAnsi="Times New Roman"/>
          <w:b/>
          <w:u w:val="single"/>
        </w:rPr>
        <w:t>23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5070"/>
        <w:gridCol w:w="2480"/>
        <w:gridCol w:w="1915"/>
      </w:tblGrid>
      <w:tr w:rsidR="00AE087F" w:rsidTr="00AE087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Default="00AE087F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AE087F" w:rsidTr="00EC2A79">
        <w:trPr>
          <w:trHeight w:val="660"/>
        </w:trPr>
        <w:tc>
          <w:tcPr>
            <w:tcW w:w="5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87F" w:rsidRDefault="00AE087F" w:rsidP="00AE08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7F" w:rsidRDefault="00AE087F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>ПС 35/6кВ «Дунитовый рудник»,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087F" w:rsidRDefault="00EC2A79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AE087F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087F" w:rsidRPr="00650F42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E087F" w:rsidRPr="00AE087F" w:rsidRDefault="00AE087F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«Огнеупорная»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087F" w:rsidRDefault="002F5DC2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AE087F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087F" w:rsidRPr="00650F42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E087F" w:rsidRPr="00AE087F" w:rsidRDefault="00AE087F" w:rsidP="00AE087F">
            <w:pPr>
              <w:rPr>
                <w:rFonts w:ascii="Times New Roman" w:hAnsi="Times New Roman"/>
              </w:rPr>
            </w:pPr>
            <w:r w:rsidRPr="00AE087F">
              <w:rPr>
                <w:rFonts w:ascii="Times New Roman" w:hAnsi="Times New Roman"/>
              </w:rPr>
              <w:t xml:space="preserve">ПС 110/35/6 </w:t>
            </w:r>
            <w:proofErr w:type="spellStart"/>
            <w:r w:rsidRPr="00AE087F">
              <w:rPr>
                <w:rFonts w:ascii="Times New Roman" w:hAnsi="Times New Roman"/>
              </w:rPr>
              <w:t>кВ</w:t>
            </w:r>
            <w:proofErr w:type="spellEnd"/>
            <w:r w:rsidRPr="00AE087F">
              <w:rPr>
                <w:rFonts w:ascii="Times New Roman" w:hAnsi="Times New Roman"/>
              </w:rPr>
              <w:t xml:space="preserve"> «</w:t>
            </w:r>
            <w:proofErr w:type="spellStart"/>
            <w:r w:rsidRPr="00AE087F">
              <w:rPr>
                <w:rFonts w:ascii="Times New Roman" w:hAnsi="Times New Roman"/>
              </w:rPr>
              <w:t>Башаринская</w:t>
            </w:r>
            <w:proofErr w:type="spellEnd"/>
            <w:r w:rsidRPr="00AE087F">
              <w:rPr>
                <w:rFonts w:ascii="Times New Roman" w:hAnsi="Times New Roman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087F" w:rsidRDefault="002F5DC2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  <w:tr w:rsidR="00AE087F" w:rsidTr="00EC2A79">
        <w:trPr>
          <w:trHeight w:val="360"/>
        </w:trPr>
        <w:tc>
          <w:tcPr>
            <w:tcW w:w="5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87F" w:rsidRPr="00650F42" w:rsidRDefault="00AE087F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087F" w:rsidRPr="00AE087F" w:rsidRDefault="00AE087F" w:rsidP="00AE0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 УПИ 35/6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087F" w:rsidRDefault="002F5DC2" w:rsidP="00EC2A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кВт</w:t>
            </w:r>
          </w:p>
        </w:tc>
      </w:tr>
    </w:tbl>
    <w:p w:rsidR="004C32C3" w:rsidRPr="00650F42" w:rsidRDefault="004C32C3" w:rsidP="00650F42">
      <w:bookmarkStart w:id="0" w:name="_GoBack"/>
      <w:bookmarkEnd w:id="0"/>
    </w:p>
    <w:sectPr w:rsidR="004C32C3" w:rsidRPr="00650F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84" w:rsidRDefault="002D4984" w:rsidP="002F2687">
      <w:pPr>
        <w:spacing w:after="0" w:line="240" w:lineRule="auto"/>
      </w:pPr>
      <w:r>
        <w:separator/>
      </w:r>
    </w:p>
  </w:endnote>
  <w:endnote w:type="continuationSeparator" w:id="0">
    <w:p w:rsidR="002D4984" w:rsidRDefault="002D4984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84" w:rsidRDefault="002D4984" w:rsidP="002F2687">
      <w:pPr>
        <w:spacing w:after="0" w:line="240" w:lineRule="auto"/>
      </w:pPr>
      <w:r>
        <w:separator/>
      </w:r>
    </w:p>
  </w:footnote>
  <w:footnote w:type="continuationSeparator" w:id="0">
    <w:p w:rsidR="002D4984" w:rsidRDefault="002D4984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1A067E"/>
    <w:rsid w:val="002D4984"/>
    <w:rsid w:val="002F2687"/>
    <w:rsid w:val="002F5DC2"/>
    <w:rsid w:val="003467B5"/>
    <w:rsid w:val="00356CBD"/>
    <w:rsid w:val="003F3B8D"/>
    <w:rsid w:val="004C32C3"/>
    <w:rsid w:val="00650F42"/>
    <w:rsid w:val="006A5178"/>
    <w:rsid w:val="00754BC2"/>
    <w:rsid w:val="00AE087F"/>
    <w:rsid w:val="00B60119"/>
    <w:rsid w:val="00C0313F"/>
    <w:rsid w:val="00C36FA9"/>
    <w:rsid w:val="00CE45BF"/>
    <w:rsid w:val="00D9390F"/>
    <w:rsid w:val="00E57DF2"/>
    <w:rsid w:val="00EC2A79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Колмачихина Екатерина</cp:lastModifiedBy>
  <cp:revision>9</cp:revision>
  <cp:lastPrinted>2022-06-03T02:55:00Z</cp:lastPrinted>
  <dcterms:created xsi:type="dcterms:W3CDTF">2023-10-25T11:29:00Z</dcterms:created>
  <dcterms:modified xsi:type="dcterms:W3CDTF">2024-01-12T03:21:00Z</dcterms:modified>
</cp:coreProperties>
</file>