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DB002E">
        <w:rPr>
          <w:rFonts w:ascii="Times New Roman" w:hAnsi="Times New Roman"/>
          <w:b/>
        </w:rPr>
        <w:t>ИЮНЬ</w:t>
      </w:r>
      <w:bookmarkStart w:id="0" w:name="_GoBack"/>
      <w:bookmarkEnd w:id="0"/>
      <w:r w:rsidRPr="00F05A3A">
        <w:rPr>
          <w:rFonts w:ascii="Times New Roman" w:hAnsi="Times New Roman"/>
          <w:b/>
        </w:rPr>
        <w:t xml:space="preserve"> 201</w:t>
      </w:r>
      <w:r w:rsidR="00CE259B">
        <w:rPr>
          <w:rFonts w:ascii="Times New Roman" w:hAnsi="Times New Roman"/>
          <w:b/>
        </w:rPr>
        <w:t>9</w:t>
      </w:r>
      <w:r w:rsidRPr="00F05A3A">
        <w:rPr>
          <w:rFonts w:ascii="Times New Roman" w:hAnsi="Times New Roman"/>
          <w:b/>
        </w:rPr>
        <w:t xml:space="preserve"> года</w:t>
      </w:r>
    </w:p>
    <w:p w:rsidR="00F05A3A" w:rsidRPr="00F05A3A" w:rsidRDefault="00F05A3A" w:rsidP="009561B7">
      <w:pPr>
        <w:spacing w:after="0"/>
        <w:jc w:val="center"/>
        <w:rPr>
          <w:rFonts w:ascii="Times New Roman" w:hAnsi="Times New Roman"/>
          <w:b/>
        </w:rPr>
      </w:pPr>
    </w:p>
    <w:p w:rsidR="00DF7766" w:rsidRPr="00F05A3A" w:rsidRDefault="001B222E" w:rsidP="00F05A3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9561B7" w:rsidRPr="00F05A3A">
        <w:rPr>
          <w:rFonts w:ascii="Times New Roman" w:hAnsi="Times New Roman"/>
        </w:rPr>
        <w:t>О «УрФУ имени первого Президента России Б.Н.</w:t>
      </w:r>
      <w:r w:rsidR="00644709">
        <w:rPr>
          <w:rFonts w:ascii="Times New Roman" w:hAnsi="Times New Roman"/>
        </w:rPr>
        <w:t> </w:t>
      </w:r>
      <w:r w:rsidR="009561B7" w:rsidRPr="00F05A3A">
        <w:rPr>
          <w:rFonts w:ascii="Times New Roman" w:hAnsi="Times New Roman"/>
        </w:rPr>
        <w:t>Ельцина» сообщает информацию</w:t>
      </w:r>
      <w:r w:rsidR="00DF7766" w:rsidRPr="00F05A3A">
        <w:rPr>
          <w:rFonts w:ascii="Times New Roman" w:hAnsi="Times New Roman"/>
        </w:rPr>
        <w:t>*</w:t>
      </w:r>
      <w:r w:rsidR="00F05A3A">
        <w:rPr>
          <w:rFonts w:ascii="Times New Roman" w:hAnsi="Times New Roman"/>
        </w:rPr>
        <w:t xml:space="preserve"> </w:t>
      </w:r>
      <w:r w:rsidR="00DF7766" w:rsidRPr="00F05A3A">
        <w:rPr>
          <w:rFonts w:ascii="Times New Roman" w:hAnsi="Times New Roman" w:cs="Times New Roman"/>
        </w:rPr>
        <w:t>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 компании с указанием количества: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5528" w:type="dxa"/>
          </w:tcPr>
          <w:p w:rsidR="00BD1439" w:rsidRPr="00F05A3A" w:rsidRDefault="00861ECD" w:rsidP="00861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5528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5528" w:type="dxa"/>
          </w:tcPr>
          <w:p w:rsidR="00DF7766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  <w:p w:rsidR="00E32F82" w:rsidRPr="00F05A3A" w:rsidRDefault="00E32F82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5528" w:type="dxa"/>
          </w:tcPr>
          <w:p w:rsidR="00BD1439" w:rsidRDefault="00861ECD" w:rsidP="00F05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  <w:p w:rsidR="0075645F" w:rsidRPr="00F05A3A" w:rsidRDefault="0075645F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 w:rsidR="00D905F2"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DF776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величине резервируемой максимальной мощности, определяемой в соответствии с </w:t>
            </w:r>
            <w:hyperlink r:id="rId6" w:history="1">
              <w:r w:rsidRPr="00F05A3A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F05A3A">
              <w:rPr>
                <w:rFonts w:ascii="Times New Roman" w:hAnsi="Times New Roman" w:cs="Times New Roman"/>
              </w:rPr>
      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      </w:r>
          </w:p>
        </w:tc>
        <w:tc>
          <w:tcPr>
            <w:tcW w:w="5528" w:type="dxa"/>
          </w:tcPr>
          <w:p w:rsidR="00DF7766" w:rsidRPr="00F05A3A" w:rsidRDefault="00F322AE" w:rsidP="00DF7766">
            <w:pPr>
              <w:pStyle w:val="a3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F05A3A">
              <w:rPr>
                <w:rFonts w:ascii="Times New Roman" w:hAnsi="Times New Roman"/>
              </w:rPr>
              <w:t>1,9 МВт</w:t>
            </w:r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паспортах услуг (процессов) согласно единым стандартам качества обслуживания сетевыми организациями потребителей услуг сетевых организаций</w:t>
            </w:r>
          </w:p>
        </w:tc>
        <w:tc>
          <w:tcPr>
            <w:tcW w:w="5528" w:type="dxa"/>
          </w:tcPr>
          <w:p w:rsidR="00AC580F" w:rsidRPr="00F05A3A" w:rsidRDefault="00DB002E" w:rsidP="00F05A3A">
            <w:pPr>
              <w:pStyle w:val="a8"/>
              <w:rPr>
                <w:sz w:val="22"/>
                <w:szCs w:val="22"/>
              </w:rPr>
            </w:pPr>
            <w:hyperlink r:id="rId7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 xml:space="preserve">Паспорт услуги по передаче электрической энергии </w:t>
              </w:r>
            </w:hyperlink>
            <w:r w:rsidR="00F05A3A" w:rsidRPr="00F05A3A">
              <w:rPr>
                <w:sz w:val="22"/>
                <w:szCs w:val="22"/>
              </w:rPr>
              <w:t xml:space="preserve"> / Изменений </w:t>
            </w:r>
            <w:proofErr w:type="gramStart"/>
            <w:r w:rsidR="00F05A3A" w:rsidRPr="00F05A3A">
              <w:rPr>
                <w:sz w:val="22"/>
                <w:szCs w:val="22"/>
              </w:rPr>
              <w:t>не было</w:t>
            </w:r>
            <w:r w:rsidR="00F05A3A" w:rsidRPr="00F05A3A">
              <w:rPr>
                <w:sz w:val="22"/>
                <w:szCs w:val="22"/>
              </w:rPr>
              <w:br/>
            </w:r>
            <w:hyperlink r:id="rId8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>Паспорт услуги по технологическому присоединению к электрическим сетям</w:t>
              </w:r>
            </w:hyperlink>
            <w:r w:rsidR="00F05A3A" w:rsidRPr="00F05A3A">
              <w:rPr>
                <w:sz w:val="22"/>
                <w:szCs w:val="22"/>
              </w:rPr>
              <w:t xml:space="preserve"> / </w:t>
            </w:r>
            <w:r w:rsidR="0067642A" w:rsidRPr="00F05A3A">
              <w:rPr>
                <w:sz w:val="22"/>
                <w:szCs w:val="22"/>
              </w:rPr>
              <w:t>Изменений не было</w:t>
            </w:r>
            <w:proofErr w:type="gramEnd"/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лицах, намеревающихся перераспределить максимальную мощность принадлежащих им энергопринимающих устройств в пользу иных лиц</w:t>
            </w:r>
          </w:p>
        </w:tc>
        <w:tc>
          <w:tcPr>
            <w:tcW w:w="5528" w:type="dxa"/>
          </w:tcPr>
          <w:p w:rsidR="00E32F82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к сетям трансформаторных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>
              <w:rPr>
                <w:rFonts w:ascii="Times New Roman" w:hAnsi="Times New Roman" w:cs="Times New Roman"/>
              </w:rPr>
              <w:t>: 0</w:t>
            </w:r>
          </w:p>
          <w:p w:rsidR="00AC580F" w:rsidRPr="00F05A3A" w:rsidRDefault="00E32F82" w:rsidP="00E32F8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FD08E6" w:rsidRPr="00F05A3A" w:rsidTr="00706886">
        <w:tc>
          <w:tcPr>
            <w:tcW w:w="5245" w:type="dxa"/>
          </w:tcPr>
          <w:p w:rsidR="00FD08E6" w:rsidRPr="00F05A3A" w:rsidRDefault="00FD08E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возможности подачи заявки на осуществление технологического присоединения энергопринимающих устройств заявителей к электрическим сетям классом напряжения до 10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включительно посредством официального сайта сетевой организации</w:t>
            </w:r>
          </w:p>
        </w:tc>
        <w:tc>
          <w:tcPr>
            <w:tcW w:w="5528" w:type="dxa"/>
          </w:tcPr>
          <w:p w:rsidR="00FD08E6" w:rsidRPr="00F05A3A" w:rsidRDefault="00FD08E6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/>
              </w:rPr>
              <w:t>Возможность отсутствует</w:t>
            </w:r>
          </w:p>
        </w:tc>
      </w:tr>
      <w:tr w:rsidR="00B06DB1" w:rsidRPr="00F05A3A" w:rsidTr="00706886">
        <w:tc>
          <w:tcPr>
            <w:tcW w:w="5245" w:type="dxa"/>
          </w:tcPr>
          <w:p w:rsidR="00B06DB1" w:rsidRPr="00F05A3A" w:rsidRDefault="00B06DB1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B06DB1">
              <w:rPr>
                <w:rFonts w:ascii="Times New Roman" w:hAnsi="Times New Roman" w:cs="Times New Roman"/>
              </w:rPr>
              <w:t xml:space="preserve">об объеме и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</w:t>
            </w:r>
            <w:r w:rsidRPr="00B06DB1">
              <w:rPr>
                <w:rFonts w:ascii="Times New Roman" w:hAnsi="Times New Roman" w:cs="Times New Roman"/>
              </w:rPr>
              <w:lastRenderedPageBreak/>
              <w:t>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советом рынка, с</w:t>
            </w:r>
            <w:proofErr w:type="gramEnd"/>
            <w:r w:rsidRPr="00B06DB1">
              <w:rPr>
                <w:rFonts w:ascii="Times New Roman" w:hAnsi="Times New Roman" w:cs="Times New Roman"/>
              </w:rPr>
              <w:t xml:space="preserve"> указанием наименования такого производителя</w:t>
            </w:r>
          </w:p>
        </w:tc>
        <w:tc>
          <w:tcPr>
            <w:tcW w:w="5528" w:type="dxa"/>
          </w:tcPr>
          <w:p w:rsidR="00B06DB1" w:rsidRPr="00F05A3A" w:rsidRDefault="00B06DB1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06DB1">
              <w:rPr>
                <w:rFonts w:ascii="Times New Roman" w:hAnsi="Times New Roman"/>
              </w:rPr>
              <w:lastRenderedPageBreak/>
              <w:t>Не заключались договоры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 в целях компенсации потерь электрической энергии.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766" w:rsidRDefault="001B222E" w:rsidP="00DF776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DF7766" w:rsidRPr="00F05A3A">
        <w:rPr>
          <w:rFonts w:ascii="Times New Roman" w:hAnsi="Times New Roman"/>
        </w:rPr>
        <w:t>О «УрФУ имени первого Президента России Б.Н.</w:t>
      </w:r>
      <w:r w:rsidR="00282E32">
        <w:rPr>
          <w:rFonts w:ascii="Times New Roman" w:hAnsi="Times New Roman"/>
        </w:rPr>
        <w:t> </w:t>
      </w:r>
      <w:r w:rsidR="00DF7766" w:rsidRPr="00F05A3A">
        <w:rPr>
          <w:rFonts w:ascii="Times New Roman" w:hAnsi="Times New Roman"/>
        </w:rPr>
        <w:t>Ельцина</w:t>
      </w:r>
      <w:r w:rsidR="002C5884">
        <w:rPr>
          <w:rFonts w:ascii="Times New Roman" w:hAnsi="Times New Roman"/>
        </w:rPr>
        <w:t xml:space="preserve">» </w:t>
      </w:r>
      <w:r w:rsidR="00DF7766" w:rsidRPr="00F05A3A">
        <w:rPr>
          <w:rFonts w:ascii="Times New Roman" w:hAnsi="Times New Roman"/>
        </w:rPr>
        <w:t>сообщает информацию**: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E73CEB" w:rsidRPr="00F05A3A" w:rsidTr="000747A0">
        <w:tc>
          <w:tcPr>
            <w:tcW w:w="10773" w:type="dxa"/>
          </w:tcPr>
          <w:p w:rsidR="00E73CEB" w:rsidRPr="00F05A3A" w:rsidRDefault="00F8545B" w:rsidP="002A6B4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>о вводе в ремонт и выводе из ремонта электросетевых объектов с указанием сроков (сводная информация)</w:t>
            </w:r>
          </w:p>
        </w:tc>
      </w:tr>
    </w:tbl>
    <w:p w:rsidR="00C765DA" w:rsidRDefault="00C765DA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1827"/>
        <w:gridCol w:w="2268"/>
        <w:gridCol w:w="3084"/>
      </w:tblGrid>
      <w:tr w:rsidR="00F8545B" w:rsidRPr="00FD3366" w:rsidTr="00F8545B">
        <w:trPr>
          <w:jc w:val="center"/>
        </w:trPr>
        <w:tc>
          <w:tcPr>
            <w:tcW w:w="2392" w:type="dxa"/>
            <w:vAlign w:val="center"/>
          </w:tcPr>
          <w:p w:rsidR="00F8545B" w:rsidRPr="00FD3366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Дата</w:t>
            </w:r>
            <w:r w:rsidR="00B70430">
              <w:rPr>
                <w:rFonts w:ascii="Times New Roman" w:hAnsi="Times New Roman" w:cs="Times New Roman"/>
              </w:rPr>
              <w:t xml:space="preserve"> </w:t>
            </w:r>
            <w:r w:rsidRPr="00FD3366">
              <w:rPr>
                <w:rFonts w:ascii="Times New Roman" w:hAnsi="Times New Roman" w:cs="Times New Roman"/>
              </w:rPr>
              <w:t>(</w:t>
            </w:r>
            <w:proofErr w:type="spellStart"/>
            <w:r w:rsidRPr="00FD3366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FD3366">
              <w:rPr>
                <w:rFonts w:ascii="Times New Roman" w:hAnsi="Times New Roman" w:cs="Times New Roman"/>
              </w:rPr>
              <w:t>.г</w:t>
            </w:r>
            <w:proofErr w:type="gramEnd"/>
            <w:r w:rsidRPr="00FD3366">
              <w:rPr>
                <w:rFonts w:ascii="Times New Roman" w:hAnsi="Times New Roman" w:cs="Times New Roman"/>
              </w:rPr>
              <w:t>г</w:t>
            </w:r>
            <w:proofErr w:type="spellEnd"/>
            <w:r w:rsidRPr="00FD336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27" w:type="dxa"/>
            <w:vAlign w:val="center"/>
          </w:tcPr>
          <w:p w:rsidR="00F8545B" w:rsidRPr="00FD3366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Время вывода в ремонт (</w:t>
            </w:r>
            <w:proofErr w:type="spellStart"/>
            <w:r w:rsidRPr="00FD3366">
              <w:rPr>
                <w:rFonts w:ascii="Times New Roman" w:hAnsi="Times New Roman" w:cs="Times New Roman"/>
              </w:rPr>
              <w:t>чч</w:t>
            </w:r>
            <w:proofErr w:type="spellEnd"/>
            <w:r w:rsidRPr="00FD3366">
              <w:rPr>
                <w:rFonts w:ascii="Times New Roman" w:hAnsi="Times New Roman" w:cs="Times New Roman"/>
              </w:rPr>
              <w:t>-мм)</w:t>
            </w:r>
          </w:p>
        </w:tc>
        <w:tc>
          <w:tcPr>
            <w:tcW w:w="2268" w:type="dxa"/>
            <w:vAlign w:val="center"/>
          </w:tcPr>
          <w:p w:rsidR="00F8545B" w:rsidRPr="00FD3366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Время ввода в работу (</w:t>
            </w:r>
            <w:proofErr w:type="spellStart"/>
            <w:r w:rsidRPr="00FD3366">
              <w:rPr>
                <w:rFonts w:ascii="Times New Roman" w:hAnsi="Times New Roman" w:cs="Times New Roman"/>
              </w:rPr>
              <w:t>чч</w:t>
            </w:r>
            <w:proofErr w:type="spellEnd"/>
            <w:r w:rsidRPr="00FD3366">
              <w:rPr>
                <w:rFonts w:ascii="Times New Roman" w:hAnsi="Times New Roman" w:cs="Times New Roman"/>
              </w:rPr>
              <w:t>-мм)</w:t>
            </w:r>
          </w:p>
        </w:tc>
        <w:tc>
          <w:tcPr>
            <w:tcW w:w="3084" w:type="dxa"/>
            <w:vAlign w:val="center"/>
          </w:tcPr>
          <w:p w:rsidR="00F8545B" w:rsidRPr="00FD3366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Наименование электроустановки</w:t>
            </w:r>
          </w:p>
        </w:tc>
      </w:tr>
      <w:tr w:rsidR="00FD3366" w:rsidRPr="00FD3366" w:rsidTr="000747A0">
        <w:trPr>
          <w:trHeight w:val="358"/>
          <w:jc w:val="center"/>
        </w:trPr>
        <w:tc>
          <w:tcPr>
            <w:tcW w:w="2392" w:type="dxa"/>
            <w:vAlign w:val="center"/>
          </w:tcPr>
          <w:p w:rsidR="00FD3366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FD3366" w:rsidRPr="00FD336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FD3366" w:rsidRPr="00FD3366">
              <w:rPr>
                <w:rFonts w:ascii="Times New Roman" w:hAnsi="Times New Roman" w:cs="Times New Roman"/>
              </w:rPr>
              <w:t>.2019</w:t>
            </w:r>
            <w:r w:rsidR="00FD3366">
              <w:rPr>
                <w:rFonts w:ascii="Times New Roman" w:hAnsi="Times New Roman" w:cs="Times New Roman"/>
              </w:rPr>
              <w:t xml:space="preserve"> </w:t>
            </w:r>
            <w:r w:rsidR="00FD3366" w:rsidRPr="00FD336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7" w:type="dxa"/>
            <w:vAlign w:val="center"/>
          </w:tcPr>
          <w:p w:rsidR="00FD3366" w:rsidRPr="00FD3366" w:rsidRDefault="00FD3366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FD3366" w:rsidRPr="00FD3366" w:rsidRDefault="00FD3366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FD3366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</w:tr>
      <w:tr w:rsidR="00FD3366" w:rsidRPr="00FD3366" w:rsidTr="000747A0">
        <w:trPr>
          <w:trHeight w:val="358"/>
          <w:jc w:val="center"/>
        </w:trPr>
        <w:tc>
          <w:tcPr>
            <w:tcW w:w="2392" w:type="dxa"/>
            <w:vAlign w:val="center"/>
          </w:tcPr>
          <w:p w:rsidR="00FD3366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</w:t>
            </w:r>
            <w:r w:rsidR="00FD3366" w:rsidRPr="00FD3366">
              <w:rPr>
                <w:rFonts w:ascii="Times New Roman" w:hAnsi="Times New Roman" w:cs="Times New Roman"/>
              </w:rPr>
              <w:t>.2019</w:t>
            </w:r>
            <w:r w:rsidR="00FD3366">
              <w:rPr>
                <w:rFonts w:ascii="Times New Roman" w:hAnsi="Times New Roman" w:cs="Times New Roman"/>
              </w:rPr>
              <w:t xml:space="preserve"> </w:t>
            </w:r>
            <w:r w:rsidR="00FD3366" w:rsidRPr="00FD336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7" w:type="dxa"/>
            <w:vAlign w:val="center"/>
          </w:tcPr>
          <w:p w:rsidR="00FD3366" w:rsidRPr="00FD3366" w:rsidRDefault="00FD3366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FD3366" w:rsidRPr="00FD3366" w:rsidRDefault="00FD3366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FD3366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</w:t>
            </w:r>
          </w:p>
        </w:tc>
      </w:tr>
      <w:tr w:rsidR="00FD3366" w:rsidRPr="00FD3366" w:rsidTr="000747A0">
        <w:trPr>
          <w:trHeight w:val="358"/>
          <w:jc w:val="center"/>
        </w:trPr>
        <w:tc>
          <w:tcPr>
            <w:tcW w:w="2392" w:type="dxa"/>
            <w:vAlign w:val="center"/>
          </w:tcPr>
          <w:p w:rsidR="00FD3366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FD3366" w:rsidRPr="00FD336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FD3366" w:rsidRPr="00FD3366">
              <w:rPr>
                <w:rFonts w:ascii="Times New Roman" w:hAnsi="Times New Roman" w:cs="Times New Roman"/>
              </w:rPr>
              <w:t>.2019</w:t>
            </w:r>
            <w:r w:rsidR="00FD3366">
              <w:rPr>
                <w:rFonts w:ascii="Times New Roman" w:hAnsi="Times New Roman" w:cs="Times New Roman"/>
              </w:rPr>
              <w:t xml:space="preserve"> </w:t>
            </w:r>
            <w:r w:rsidR="00FD3366" w:rsidRPr="00FD336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7" w:type="dxa"/>
            <w:vAlign w:val="center"/>
          </w:tcPr>
          <w:p w:rsidR="00FD3366" w:rsidRPr="00FD3366" w:rsidRDefault="00FD3366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FD3366" w:rsidRPr="00FD3366" w:rsidRDefault="00FD3366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FD3366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</w:t>
            </w:r>
          </w:p>
        </w:tc>
      </w:tr>
      <w:tr w:rsidR="00FD3366" w:rsidRPr="00FD3366" w:rsidTr="000747A0">
        <w:trPr>
          <w:trHeight w:val="358"/>
          <w:jc w:val="center"/>
        </w:trPr>
        <w:tc>
          <w:tcPr>
            <w:tcW w:w="2392" w:type="dxa"/>
            <w:vAlign w:val="center"/>
          </w:tcPr>
          <w:p w:rsidR="00FD3366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</w:t>
            </w:r>
            <w:r w:rsidR="00FD3366" w:rsidRPr="00FD3366">
              <w:rPr>
                <w:rFonts w:ascii="Times New Roman" w:hAnsi="Times New Roman" w:cs="Times New Roman"/>
              </w:rPr>
              <w:t>.2019</w:t>
            </w:r>
            <w:r w:rsidR="00FD3366">
              <w:rPr>
                <w:rFonts w:ascii="Times New Roman" w:hAnsi="Times New Roman" w:cs="Times New Roman"/>
              </w:rPr>
              <w:t xml:space="preserve"> </w:t>
            </w:r>
            <w:r w:rsidR="00FD3366" w:rsidRPr="00FD336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7" w:type="dxa"/>
            <w:vAlign w:val="center"/>
          </w:tcPr>
          <w:p w:rsidR="00FD3366" w:rsidRPr="00FD3366" w:rsidRDefault="00FD3366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FD3366" w:rsidRPr="00FD3366" w:rsidRDefault="00FD3366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FD3366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</w:t>
            </w:r>
          </w:p>
        </w:tc>
      </w:tr>
      <w:tr w:rsidR="00FD3366" w:rsidRPr="00FD3366" w:rsidTr="000747A0">
        <w:trPr>
          <w:trHeight w:val="358"/>
          <w:jc w:val="center"/>
        </w:trPr>
        <w:tc>
          <w:tcPr>
            <w:tcW w:w="2392" w:type="dxa"/>
            <w:vAlign w:val="center"/>
          </w:tcPr>
          <w:p w:rsidR="00FD3366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D3366" w:rsidRPr="00FD336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FD3366" w:rsidRPr="00FD3366">
              <w:rPr>
                <w:rFonts w:ascii="Times New Roman" w:hAnsi="Times New Roman" w:cs="Times New Roman"/>
              </w:rPr>
              <w:t>.2019</w:t>
            </w:r>
            <w:r w:rsidR="00FD3366">
              <w:rPr>
                <w:rFonts w:ascii="Times New Roman" w:hAnsi="Times New Roman" w:cs="Times New Roman"/>
              </w:rPr>
              <w:t xml:space="preserve"> </w:t>
            </w:r>
            <w:r w:rsidR="00FD3366" w:rsidRPr="00FD336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7" w:type="dxa"/>
            <w:vAlign w:val="center"/>
          </w:tcPr>
          <w:p w:rsidR="00FD3366" w:rsidRPr="00FD3366" w:rsidRDefault="00FD3366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FD3366" w:rsidRPr="00FD3366" w:rsidRDefault="00FD3366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FD3366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</w:tr>
      <w:tr w:rsidR="00FD3366" w:rsidRPr="00FD3366" w:rsidTr="000747A0">
        <w:trPr>
          <w:trHeight w:val="358"/>
          <w:jc w:val="center"/>
        </w:trPr>
        <w:tc>
          <w:tcPr>
            <w:tcW w:w="2392" w:type="dxa"/>
            <w:vAlign w:val="center"/>
          </w:tcPr>
          <w:p w:rsidR="00FD3366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</w:t>
            </w:r>
            <w:r w:rsidR="00FD3366" w:rsidRPr="00FD3366">
              <w:rPr>
                <w:rFonts w:ascii="Times New Roman" w:hAnsi="Times New Roman" w:cs="Times New Roman"/>
              </w:rPr>
              <w:t>.2019</w:t>
            </w:r>
            <w:r w:rsidR="00FD3366">
              <w:rPr>
                <w:rFonts w:ascii="Times New Roman" w:hAnsi="Times New Roman" w:cs="Times New Roman"/>
              </w:rPr>
              <w:t xml:space="preserve"> </w:t>
            </w:r>
            <w:r w:rsidR="00FD3366" w:rsidRPr="00FD336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7" w:type="dxa"/>
            <w:vAlign w:val="center"/>
          </w:tcPr>
          <w:p w:rsidR="00FD3366" w:rsidRPr="00FD3366" w:rsidRDefault="00FD3366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FD3366" w:rsidRPr="00FD3366" w:rsidRDefault="00FD3366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FD3366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</w:tr>
      <w:tr w:rsidR="00FD3366" w:rsidRPr="00FD3366" w:rsidTr="000747A0">
        <w:trPr>
          <w:trHeight w:val="358"/>
          <w:jc w:val="center"/>
        </w:trPr>
        <w:tc>
          <w:tcPr>
            <w:tcW w:w="2392" w:type="dxa"/>
            <w:vAlign w:val="center"/>
          </w:tcPr>
          <w:p w:rsidR="00FD3366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D3366" w:rsidRPr="00FD336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FD3366" w:rsidRPr="00FD3366">
              <w:rPr>
                <w:rFonts w:ascii="Times New Roman" w:hAnsi="Times New Roman" w:cs="Times New Roman"/>
              </w:rPr>
              <w:t>.2019</w:t>
            </w:r>
            <w:r w:rsidR="00FD3366">
              <w:rPr>
                <w:rFonts w:ascii="Times New Roman" w:hAnsi="Times New Roman" w:cs="Times New Roman"/>
              </w:rPr>
              <w:t xml:space="preserve"> </w:t>
            </w:r>
            <w:r w:rsidR="00FD3366" w:rsidRPr="00FD336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7" w:type="dxa"/>
            <w:vAlign w:val="center"/>
          </w:tcPr>
          <w:p w:rsidR="00FD3366" w:rsidRPr="00FD3366" w:rsidRDefault="00FD3366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FD3366" w:rsidRPr="00FD3366" w:rsidRDefault="00FD3366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FD3366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</w:t>
            </w:r>
          </w:p>
        </w:tc>
      </w:tr>
      <w:tr w:rsidR="00FD3366" w:rsidRPr="00FD3366" w:rsidTr="000747A0">
        <w:trPr>
          <w:trHeight w:val="358"/>
          <w:jc w:val="center"/>
        </w:trPr>
        <w:tc>
          <w:tcPr>
            <w:tcW w:w="2392" w:type="dxa"/>
            <w:vAlign w:val="center"/>
          </w:tcPr>
          <w:p w:rsidR="00FD3366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D3366" w:rsidRPr="00FD336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FD3366" w:rsidRPr="00FD3366">
              <w:rPr>
                <w:rFonts w:ascii="Times New Roman" w:hAnsi="Times New Roman" w:cs="Times New Roman"/>
              </w:rPr>
              <w:t>.2019</w:t>
            </w:r>
            <w:r w:rsidR="00FD3366">
              <w:rPr>
                <w:rFonts w:ascii="Times New Roman" w:hAnsi="Times New Roman" w:cs="Times New Roman"/>
              </w:rPr>
              <w:t xml:space="preserve"> </w:t>
            </w:r>
            <w:r w:rsidR="00FD3366" w:rsidRPr="00FD336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7" w:type="dxa"/>
            <w:vAlign w:val="center"/>
          </w:tcPr>
          <w:p w:rsidR="00FD3366" w:rsidRPr="00FD3366" w:rsidRDefault="00FD3366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FD3366" w:rsidRPr="00FD3366" w:rsidRDefault="00FD3366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FD3366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</w:t>
            </w:r>
          </w:p>
        </w:tc>
      </w:tr>
      <w:tr w:rsidR="00FD3366" w:rsidRPr="00FD3366" w:rsidTr="000747A0">
        <w:trPr>
          <w:trHeight w:val="358"/>
          <w:jc w:val="center"/>
        </w:trPr>
        <w:tc>
          <w:tcPr>
            <w:tcW w:w="2392" w:type="dxa"/>
            <w:vAlign w:val="center"/>
          </w:tcPr>
          <w:p w:rsidR="00FD3366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</w:t>
            </w:r>
            <w:r w:rsidR="00FD3366" w:rsidRPr="00FD3366">
              <w:rPr>
                <w:rFonts w:ascii="Times New Roman" w:hAnsi="Times New Roman" w:cs="Times New Roman"/>
              </w:rPr>
              <w:t>.2019</w:t>
            </w:r>
            <w:r w:rsidR="00FD3366">
              <w:rPr>
                <w:rFonts w:ascii="Times New Roman" w:hAnsi="Times New Roman" w:cs="Times New Roman"/>
              </w:rPr>
              <w:t xml:space="preserve"> </w:t>
            </w:r>
            <w:r w:rsidR="00FD3366" w:rsidRPr="00FD336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7" w:type="dxa"/>
            <w:vAlign w:val="center"/>
          </w:tcPr>
          <w:p w:rsidR="00FD3366" w:rsidRPr="00FD3366" w:rsidRDefault="00FD3366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FD3366" w:rsidRPr="00FD3366" w:rsidRDefault="00FD3366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FD3366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</w:tr>
      <w:tr w:rsidR="000747A0" w:rsidRPr="00FD3366" w:rsidTr="000747A0">
        <w:trPr>
          <w:trHeight w:val="358"/>
          <w:jc w:val="center"/>
        </w:trPr>
        <w:tc>
          <w:tcPr>
            <w:tcW w:w="2392" w:type="dxa"/>
            <w:vAlign w:val="center"/>
          </w:tcPr>
          <w:p w:rsidR="000747A0" w:rsidRDefault="000747A0" w:rsidP="000747A0">
            <w:pPr>
              <w:jc w:val="center"/>
            </w:pPr>
            <w:r>
              <w:rPr>
                <w:rFonts w:ascii="Times New Roman" w:hAnsi="Times New Roman" w:cs="Times New Roman"/>
              </w:rPr>
              <w:t>26.</w:t>
            </w:r>
            <w:r w:rsidRPr="00317771">
              <w:rPr>
                <w:rFonts w:ascii="Times New Roman" w:hAnsi="Times New Roman" w:cs="Times New Roman"/>
              </w:rPr>
              <w:t>06.2019 г.</w:t>
            </w:r>
          </w:p>
        </w:tc>
        <w:tc>
          <w:tcPr>
            <w:tcW w:w="1827" w:type="dxa"/>
            <w:vAlign w:val="center"/>
          </w:tcPr>
          <w:p w:rsidR="000747A0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0747A0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0747A0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</w:tr>
      <w:tr w:rsidR="000747A0" w:rsidRPr="00FD3366" w:rsidTr="000747A0">
        <w:trPr>
          <w:trHeight w:val="358"/>
          <w:jc w:val="center"/>
        </w:trPr>
        <w:tc>
          <w:tcPr>
            <w:tcW w:w="2392" w:type="dxa"/>
            <w:vAlign w:val="center"/>
          </w:tcPr>
          <w:p w:rsidR="000747A0" w:rsidRDefault="000747A0" w:rsidP="000747A0">
            <w:pPr>
              <w:jc w:val="center"/>
            </w:pPr>
            <w:r>
              <w:rPr>
                <w:rFonts w:ascii="Times New Roman" w:hAnsi="Times New Roman" w:cs="Times New Roman"/>
              </w:rPr>
              <w:t>28.</w:t>
            </w:r>
            <w:r w:rsidRPr="00317771">
              <w:rPr>
                <w:rFonts w:ascii="Times New Roman" w:hAnsi="Times New Roman" w:cs="Times New Roman"/>
              </w:rPr>
              <w:t>06.2019 г.</w:t>
            </w:r>
          </w:p>
        </w:tc>
        <w:tc>
          <w:tcPr>
            <w:tcW w:w="1827" w:type="dxa"/>
            <w:vAlign w:val="center"/>
          </w:tcPr>
          <w:p w:rsidR="000747A0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0747A0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0747A0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1202</w:t>
            </w:r>
          </w:p>
        </w:tc>
      </w:tr>
      <w:tr w:rsidR="000747A0" w:rsidRPr="00FD3366" w:rsidTr="000747A0">
        <w:trPr>
          <w:trHeight w:val="358"/>
          <w:jc w:val="center"/>
        </w:trPr>
        <w:tc>
          <w:tcPr>
            <w:tcW w:w="2392" w:type="dxa"/>
            <w:vAlign w:val="center"/>
          </w:tcPr>
          <w:p w:rsidR="000747A0" w:rsidRDefault="000747A0" w:rsidP="000747A0">
            <w:pPr>
              <w:jc w:val="center"/>
            </w:pPr>
            <w:r>
              <w:rPr>
                <w:rFonts w:ascii="Times New Roman" w:hAnsi="Times New Roman" w:cs="Times New Roman"/>
              </w:rPr>
              <w:t>28.</w:t>
            </w:r>
            <w:r w:rsidRPr="00317771">
              <w:rPr>
                <w:rFonts w:ascii="Times New Roman" w:hAnsi="Times New Roman" w:cs="Times New Roman"/>
              </w:rPr>
              <w:t>06.2019 г.</w:t>
            </w:r>
          </w:p>
        </w:tc>
        <w:tc>
          <w:tcPr>
            <w:tcW w:w="1827" w:type="dxa"/>
            <w:vAlign w:val="center"/>
          </w:tcPr>
          <w:p w:rsidR="000747A0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0747A0" w:rsidRPr="00FD3366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0747A0" w:rsidRDefault="000747A0" w:rsidP="0007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</w:t>
            </w:r>
          </w:p>
        </w:tc>
      </w:tr>
    </w:tbl>
    <w:p w:rsidR="00F8545B" w:rsidRDefault="00F8545B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B06DB1" w:rsidRDefault="00B06DB1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861ECD" w:rsidRPr="00F05A3A" w:rsidRDefault="00DF7766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05A3A">
        <w:rPr>
          <w:rFonts w:ascii="Times New Roman" w:hAnsi="Times New Roman" w:cs="Times New Roman"/>
          <w:sz w:val="16"/>
          <w:szCs w:val="16"/>
        </w:rPr>
        <w:t xml:space="preserve">*Информация в отношении трансформаторных подстанций 35 кВ и выше, указанная в </w:t>
      </w:r>
      <w:hyperlink r:id="rId9" w:history="1">
        <w:r w:rsidR="00FD08E6" w:rsidRPr="00F05A3A">
          <w:rPr>
            <w:rFonts w:ascii="Times New Roman" w:hAnsi="Times New Roman" w:cs="Times New Roman"/>
            <w:sz w:val="16"/>
            <w:szCs w:val="16"/>
          </w:rPr>
          <w:t>подпунктах в, е(1), и, к</w:t>
        </w:r>
        <w:r w:rsidRPr="00F05A3A">
          <w:rPr>
            <w:rFonts w:ascii="Times New Roman" w:hAnsi="Times New Roman" w:cs="Times New Roman"/>
            <w:sz w:val="16"/>
            <w:szCs w:val="16"/>
          </w:rPr>
          <w:t xml:space="preserve"> пункта 11</w:t>
        </w:r>
      </w:hyperlink>
      <w:r w:rsidRPr="00F05A3A">
        <w:rPr>
          <w:rFonts w:ascii="Times New Roman" w:hAnsi="Times New Roman" w:cs="Times New Roman"/>
          <w:sz w:val="16"/>
          <w:szCs w:val="16"/>
        </w:rPr>
        <w:t xml:space="preserve">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="00861ECD" w:rsidRPr="00F05A3A">
        <w:rPr>
          <w:rFonts w:ascii="Times New Roman" w:hAnsi="Times New Roman" w:cs="Times New Roman"/>
          <w:sz w:val="16"/>
          <w:szCs w:val="16"/>
        </w:rPr>
        <w:t>/ Информация в отношении трансформаторных подстанций до 35 кВ будет предоставляться</w:t>
      </w:r>
      <w:r w:rsidR="006E4CE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потребителю в течение 7 дней со дня поступления соответствующего письменного</w:t>
      </w:r>
      <w:r w:rsidR="0057678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запроса.</w:t>
      </w:r>
      <w:proofErr w:type="gramEnd"/>
    </w:p>
    <w:p w:rsidR="00E85D3D" w:rsidRPr="005732F2" w:rsidRDefault="00DF7766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05A3A">
        <w:rPr>
          <w:rFonts w:ascii="Times New Roman" w:hAnsi="Times New Roman" w:cs="Times New Roman"/>
          <w:sz w:val="16"/>
          <w:szCs w:val="16"/>
        </w:rPr>
        <w:t xml:space="preserve">** Информация, указанная в </w:t>
      </w:r>
      <w:hyperlink r:id="rId10" w:history="1">
        <w:r w:rsidRPr="00F05A3A">
          <w:rPr>
            <w:rFonts w:ascii="Times New Roman" w:hAnsi="Times New Roman" w:cs="Times New Roman"/>
            <w:sz w:val="16"/>
            <w:szCs w:val="16"/>
          </w:rPr>
          <w:t>абзаце семнадцатом подпункта "б" пункта 11</w:t>
        </w:r>
      </w:hyperlink>
      <w:r w:rsidR="00C769BA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Pr="00F05A3A">
        <w:rPr>
          <w:rFonts w:ascii="Times New Roman" w:hAnsi="Times New Roman" w:cs="Times New Roman"/>
          <w:sz w:val="16"/>
          <w:szCs w:val="16"/>
        </w:rPr>
        <w:t>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="006E4CEF" w:rsidRPr="00F05A3A">
        <w:rPr>
          <w:rFonts w:ascii="Times New Roman" w:hAnsi="Times New Roman" w:cs="Times New Roman"/>
          <w:sz w:val="16"/>
          <w:szCs w:val="16"/>
        </w:rPr>
        <w:t>.</w:t>
      </w:r>
    </w:p>
    <w:sectPr w:rsidR="00E85D3D" w:rsidRPr="005732F2" w:rsidSect="00706886">
      <w:pgSz w:w="11906" w:h="16838"/>
      <w:pgMar w:top="284" w:right="28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F384A"/>
    <w:rsid w:val="00101B46"/>
    <w:rsid w:val="00121E3B"/>
    <w:rsid w:val="00161168"/>
    <w:rsid w:val="00171EC4"/>
    <w:rsid w:val="00174749"/>
    <w:rsid w:val="00192612"/>
    <w:rsid w:val="001B222E"/>
    <w:rsid w:val="001E5404"/>
    <w:rsid w:val="001F213C"/>
    <w:rsid w:val="00210068"/>
    <w:rsid w:val="0023282B"/>
    <w:rsid w:val="00250039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71A56"/>
    <w:rsid w:val="003915B7"/>
    <w:rsid w:val="003A2F86"/>
    <w:rsid w:val="003A4150"/>
    <w:rsid w:val="003D2E27"/>
    <w:rsid w:val="00415B2A"/>
    <w:rsid w:val="00485B0F"/>
    <w:rsid w:val="00497BF7"/>
    <w:rsid w:val="004C0E4A"/>
    <w:rsid w:val="004F40A2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61ECD"/>
    <w:rsid w:val="00862955"/>
    <w:rsid w:val="008647F3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E30A4"/>
    <w:rsid w:val="009E7FEA"/>
    <w:rsid w:val="009F1B41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545B"/>
    <w:rsid w:val="00F911A3"/>
    <w:rsid w:val="00FA021E"/>
    <w:rsid w:val="00FA4785"/>
    <w:rsid w:val="00FC5756"/>
    <w:rsid w:val="00FC6283"/>
    <w:rsid w:val="00FD08E6"/>
    <w:rsid w:val="00FD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kurfu.ru/sites/default/files/imce/pasport_uslugi_po_tehnologicheskomu_prisoedineniyu_k_elektricheskim_setyam_epk_urfu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pkurfu.ru/sites/default/files/imce/pasport_uslugi_po_peredache_elektricheskoy_energii_epk_urfu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DB852227827B9BC4EBD5AACB4D15656AE46332031778E18239F68EEF9C1FA7DEA4D98AAFC30E134BQA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D7226476EED62166C43FEFDB713AF21B2BFD0222EE4579495289452983BF5254B317E0B9S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D24D9FDE72E3B1E3B766CD672E8340F0B0FC38640918472DA62483E37CA9191171AEDBL4N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</cp:lastModifiedBy>
  <cp:revision>20</cp:revision>
  <cp:lastPrinted>2016-04-07T09:27:00Z</cp:lastPrinted>
  <dcterms:created xsi:type="dcterms:W3CDTF">2018-08-09T07:34:00Z</dcterms:created>
  <dcterms:modified xsi:type="dcterms:W3CDTF">2019-07-01T04:40:00Z</dcterms:modified>
</cp:coreProperties>
</file>